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D6" w:rsidRPr="00D355D6" w:rsidRDefault="00D355D6" w:rsidP="00D355D6">
      <w:pPr>
        <w:pStyle w:val="a3"/>
        <w:spacing w:before="0" w:beforeAutospacing="0" w:after="0" w:afterAutospacing="0"/>
        <w:jc w:val="both"/>
        <w:rPr>
          <w:rFonts w:ascii="Liberation Serif" w:hAnsi="Liberation Serif" w:cs="Tahoma"/>
          <w:color w:val="000000" w:themeColor="text1"/>
        </w:rPr>
      </w:pPr>
      <w:bookmarkStart w:id="0" w:name="_GoBack"/>
      <w:r w:rsidRPr="00D355D6">
        <w:rPr>
          <w:rStyle w:val="a4"/>
          <w:rFonts w:ascii="Liberation Serif" w:hAnsi="Liberation Serif"/>
          <w:b w:val="0"/>
          <w:color w:val="000000" w:themeColor="text1"/>
        </w:rPr>
        <w:t xml:space="preserve">В нашей стране современные дошкольные учреждения характеризуются пестрым национально-языковым составом. В нашем ДОО детей других </w:t>
      </w:r>
      <w:proofErr w:type="spellStart"/>
      <w:r w:rsidRPr="00D355D6">
        <w:rPr>
          <w:rStyle w:val="a4"/>
          <w:rFonts w:ascii="Liberation Serif" w:hAnsi="Liberation Serif"/>
          <w:b w:val="0"/>
          <w:color w:val="000000" w:themeColor="text1"/>
        </w:rPr>
        <w:t>нациоальностей</w:t>
      </w:r>
      <w:proofErr w:type="spellEnd"/>
      <w:r w:rsidRPr="00D355D6">
        <w:rPr>
          <w:rStyle w:val="a4"/>
          <w:rFonts w:ascii="Liberation Serif" w:hAnsi="Liberation Serif"/>
          <w:b w:val="0"/>
          <w:color w:val="000000" w:themeColor="text1"/>
        </w:rPr>
        <w:t>- нет. Но в образовательную деятельность включены НОД по ознакомлению с разнообразием национальных культур нашей Родины.</w:t>
      </w:r>
      <w:r w:rsidRPr="00D355D6">
        <w:rPr>
          <w:rFonts w:ascii="Liberation Serif" w:hAnsi="Liberation Serif" w:cs="Tahoma"/>
          <w:bCs/>
          <w:noProof/>
          <w:color w:val="000000" w:themeColor="text1"/>
        </w:rPr>
        <w:drawing>
          <wp:inline distT="0" distB="0" distL="0" distR="0" wp14:anchorId="354E18CF" wp14:editId="101A7ED7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D6" w:rsidRPr="00D355D6" w:rsidRDefault="00D355D6" w:rsidP="00D355D6">
      <w:pPr>
        <w:pStyle w:val="a3"/>
        <w:spacing w:before="0" w:beforeAutospacing="0" w:after="0" w:afterAutospacing="0"/>
        <w:jc w:val="both"/>
        <w:rPr>
          <w:rFonts w:ascii="Liberation Serif" w:hAnsi="Liberation Serif" w:cs="Tahoma"/>
          <w:color w:val="000000" w:themeColor="text1"/>
        </w:rPr>
      </w:pPr>
      <w:r w:rsidRPr="00D355D6">
        <w:rPr>
          <w:rStyle w:val="a4"/>
          <w:rFonts w:ascii="Liberation Serif" w:hAnsi="Liberation Serif"/>
          <w:b w:val="0"/>
          <w:color w:val="000000" w:themeColor="text1"/>
        </w:rPr>
        <w:t>Фольклор является величайшим достижением национальной куль</w:t>
      </w:r>
      <w:r w:rsidRPr="00D355D6">
        <w:rPr>
          <w:rStyle w:val="a4"/>
          <w:rFonts w:ascii="Liberation Serif" w:hAnsi="Liberation Serif"/>
          <w:b w:val="0"/>
          <w:color w:val="000000" w:themeColor="text1"/>
        </w:rPr>
        <w:softHyphen/>
        <w:t>туры каждого народа. Он выражает вкусы, склонности, интересы народа. Содержательная часть, ценности фольклора могут рассматри</w:t>
      </w:r>
      <w:r w:rsidRPr="00D355D6">
        <w:rPr>
          <w:rStyle w:val="a4"/>
          <w:rFonts w:ascii="Liberation Serif" w:hAnsi="Liberation Serif"/>
          <w:b w:val="0"/>
          <w:color w:val="000000" w:themeColor="text1"/>
        </w:rPr>
        <w:softHyphen/>
        <w:t xml:space="preserve">ваться как уникальные народные средства </w:t>
      </w:r>
      <w:proofErr w:type="spellStart"/>
      <w:r w:rsidRPr="00D355D6">
        <w:rPr>
          <w:rStyle w:val="a4"/>
          <w:rFonts w:ascii="Liberation Serif" w:hAnsi="Liberation Serif"/>
          <w:b w:val="0"/>
          <w:color w:val="000000" w:themeColor="text1"/>
        </w:rPr>
        <w:t>воспитания.Фольклор</w:t>
      </w:r>
      <w:proofErr w:type="spellEnd"/>
      <w:r w:rsidRPr="00D355D6">
        <w:rPr>
          <w:rStyle w:val="a4"/>
          <w:rFonts w:ascii="Liberation Serif" w:hAnsi="Liberation Serif"/>
          <w:b w:val="0"/>
          <w:color w:val="000000" w:themeColor="text1"/>
        </w:rPr>
        <w:t xml:space="preserve"> как источник и средство народной педагогики прошел многовековую проверку на эффективность, гуманизм в воспитании подрастающего поколения. В нем учтены главные педагогические принципы: доступность, учет возрастных особенностей, движении в познании мира от легкого к более сложному, основные законы детской логики и восприятия, поэтому его педагогический потенциал неисчерпаем. В фольклоре воплощены воззрения, идеалы и стремления народа, его поэтическая фантазия, богатейший мир мыс</w:t>
      </w:r>
      <w:r w:rsidRPr="00D355D6">
        <w:rPr>
          <w:rStyle w:val="a4"/>
          <w:rFonts w:ascii="Liberation Serif" w:hAnsi="Liberation Serif"/>
          <w:b w:val="0"/>
          <w:color w:val="000000" w:themeColor="text1"/>
        </w:rPr>
        <w:softHyphen/>
        <w:t>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формирования человеческой речи.</w:t>
      </w:r>
      <w:r w:rsidRPr="00D355D6">
        <w:rPr>
          <w:rFonts w:ascii="Liberation Serif" w:hAnsi="Liberation Serif" w:cs="Tahoma"/>
          <w:bCs/>
          <w:color w:val="000000" w:themeColor="text1"/>
        </w:rPr>
        <w:br/>
      </w:r>
      <w:r w:rsidRPr="00D355D6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6380B613" wp14:editId="5BD5EB0A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5D6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38A6CD4D" wp14:editId="721EE7A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D6" w:rsidRPr="00D355D6" w:rsidRDefault="00D355D6" w:rsidP="00D355D6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 w:themeColor="text1"/>
        </w:rPr>
      </w:pPr>
      <w:r w:rsidRPr="00D355D6">
        <w:rPr>
          <w:rStyle w:val="a4"/>
          <w:rFonts w:ascii="Liberation Serif" w:hAnsi="Liberation Serif"/>
          <w:b w:val="0"/>
          <w:color w:val="000000" w:themeColor="text1"/>
        </w:rPr>
        <w:t>Фольклор дает возможность познакомить детей с богатым твор</w:t>
      </w:r>
      <w:r w:rsidRPr="00D355D6">
        <w:rPr>
          <w:rStyle w:val="a4"/>
          <w:rFonts w:ascii="Liberation Serif" w:hAnsi="Liberation Serif"/>
          <w:b w:val="0"/>
          <w:color w:val="000000" w:themeColor="text1"/>
        </w:rPr>
        <w:softHyphen/>
        <w:t xml:space="preserve">ческим наследием народов, каждая фольклорная форма, будь то загадка, пословица, прибаутка, считалка, </w:t>
      </w:r>
      <w:proofErr w:type="spellStart"/>
      <w:r w:rsidRPr="00D355D6">
        <w:rPr>
          <w:rStyle w:val="a4"/>
          <w:rFonts w:ascii="Liberation Serif" w:hAnsi="Liberation Serif"/>
          <w:b w:val="0"/>
          <w:color w:val="000000" w:themeColor="text1"/>
        </w:rPr>
        <w:t>закличка</w:t>
      </w:r>
      <w:proofErr w:type="spellEnd"/>
      <w:r w:rsidRPr="00D355D6">
        <w:rPr>
          <w:rStyle w:val="a4"/>
          <w:rFonts w:ascii="Liberation Serif" w:hAnsi="Liberation Serif"/>
          <w:b w:val="0"/>
          <w:color w:val="000000" w:themeColor="text1"/>
        </w:rPr>
        <w:t>, сказка или небылица - изумительный образец творчества, благодатный материал для подражания. Народные образцы развивают образную детскую речь, расширяют кругозор детей.</w:t>
      </w:r>
    </w:p>
    <w:bookmarkEnd w:id="0"/>
    <w:p w:rsidR="00DF55DA" w:rsidRPr="00D355D6" w:rsidRDefault="00DF55DA" w:rsidP="00D355D6">
      <w:pPr>
        <w:spacing w:after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sectPr w:rsidR="00DF55DA" w:rsidRPr="00D355D6" w:rsidSect="00D35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5"/>
    <w:rsid w:val="00146265"/>
    <w:rsid w:val="00D355D6"/>
    <w:rsid w:val="00D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7031ED-2EDE-4829-A88A-E3C61C65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diakov.net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2023-09-07T09:30:00Z</dcterms:created>
  <dcterms:modified xsi:type="dcterms:W3CDTF">2023-09-07T09:30:00Z</dcterms:modified>
</cp:coreProperties>
</file>