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ACD" w:rsidRPr="007A7ACD" w:rsidRDefault="007A7ACD" w:rsidP="007A7AC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A7ACD">
        <w:rPr>
          <w:rFonts w:ascii="Times New Roman" w:eastAsia="Times New Roman" w:hAnsi="Times New Roman"/>
          <w:b/>
          <w:sz w:val="28"/>
          <w:szCs w:val="28"/>
        </w:rPr>
        <w:t>Учебно-методическое обеспечение</w:t>
      </w:r>
    </w:p>
    <w:p w:rsidR="007A7ACD" w:rsidRPr="00EF2EBE" w:rsidRDefault="007A7ACD" w:rsidP="007A7AC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="00BE4F62">
        <w:rPr>
          <w:rFonts w:ascii="Times New Roman" w:eastAsia="Times New Roman" w:hAnsi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/>
          <w:sz w:val="28"/>
          <w:szCs w:val="28"/>
        </w:rPr>
        <w:t xml:space="preserve">ДОУ </w:t>
      </w:r>
      <w:r w:rsidR="00BE4F62" w:rsidRPr="00EF2EBE">
        <w:rPr>
          <w:rFonts w:ascii="Times New Roman" w:eastAsia="Times New Roman" w:hAnsi="Times New Roman"/>
          <w:sz w:val="28"/>
          <w:szCs w:val="28"/>
        </w:rPr>
        <w:t>есть методический</w:t>
      </w:r>
      <w:r w:rsidRPr="00EF2EBE">
        <w:rPr>
          <w:rFonts w:ascii="Times New Roman" w:eastAsia="Times New Roman" w:hAnsi="Times New Roman"/>
          <w:bCs/>
          <w:i/>
          <w:sz w:val="28"/>
          <w:szCs w:val="28"/>
          <w:u w:val="single"/>
        </w:rPr>
        <w:t xml:space="preserve"> кабинет</w:t>
      </w:r>
      <w:r w:rsidRPr="00EF2EBE">
        <w:rPr>
          <w:rFonts w:ascii="Times New Roman" w:eastAsia="Times New Roman" w:hAnsi="Times New Roman"/>
          <w:i/>
          <w:sz w:val="28"/>
          <w:szCs w:val="28"/>
          <w:u w:val="single"/>
        </w:rPr>
        <w:t>,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в котором собраны дидактические игры и пособия, материалы для консультаций, библиотека с учебно- методической и периодической литературой.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 xml:space="preserve">   Имеется компьютерное оборудование, выход в интернет: </w:t>
      </w:r>
      <w:r w:rsidR="00BE4F62">
        <w:rPr>
          <w:rFonts w:ascii="Times New Roman" w:hAnsi="Times New Roman"/>
          <w:sz w:val="28"/>
          <w:szCs w:val="28"/>
          <w:shd w:val="clear" w:color="auto" w:fill="FFFFFF"/>
        </w:rPr>
        <w:t>имеется компьютер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BE4F62">
        <w:rPr>
          <w:rFonts w:ascii="Times New Roman" w:hAnsi="Times New Roman"/>
          <w:sz w:val="28"/>
          <w:szCs w:val="28"/>
          <w:shd w:val="clear" w:color="auto" w:fill="FFFFFF"/>
        </w:rPr>
        <w:t xml:space="preserve">ноутбуки, 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 xml:space="preserve">мультимедийный проектор, 3 принтера, </w:t>
      </w:r>
      <w:r w:rsidR="00BE4F62">
        <w:rPr>
          <w:rFonts w:ascii="Times New Roman" w:hAnsi="Times New Roman"/>
          <w:sz w:val="28"/>
          <w:szCs w:val="28"/>
          <w:shd w:val="clear" w:color="auto" w:fill="FFFFFF"/>
        </w:rPr>
        <w:t>ксерокс</w:t>
      </w:r>
      <w:r w:rsidR="00BE4F62" w:rsidRPr="00EF2EB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BE4F62">
        <w:rPr>
          <w:rFonts w:ascii="Times New Roman" w:hAnsi="Times New Roman"/>
          <w:sz w:val="28"/>
          <w:szCs w:val="28"/>
          <w:shd w:val="clear" w:color="auto" w:fill="FFFFFF"/>
        </w:rPr>
        <w:t>музыкальный центр</w:t>
      </w:r>
      <w:r w:rsidRPr="00EF2EBE">
        <w:rPr>
          <w:rFonts w:ascii="Times New Roman" w:hAnsi="Times New Roman"/>
          <w:sz w:val="28"/>
          <w:szCs w:val="28"/>
          <w:shd w:val="clear" w:color="auto" w:fill="FFFFFF"/>
        </w:rPr>
        <w:t>, видеотека.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   В каждой возрастной </w:t>
      </w:r>
      <w:r w:rsidRPr="00EF2EBE">
        <w:rPr>
          <w:rFonts w:ascii="Times New Roman" w:eastAsia="Times New Roman" w:hAnsi="Times New Roman"/>
          <w:bCs/>
          <w:sz w:val="28"/>
          <w:szCs w:val="28"/>
        </w:rPr>
        <w:t>группе ДОУ</w:t>
      </w:r>
      <w:r w:rsidRPr="00EF2EBE">
        <w:rPr>
          <w:rFonts w:ascii="Times New Roman" w:eastAsia="Times New Roman" w:hAnsi="Times New Roman"/>
          <w:b/>
          <w:bCs/>
          <w:sz w:val="28"/>
          <w:szCs w:val="28"/>
        </w:rPr>
        <w:t> 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созданы </w:t>
      </w:r>
      <w:r w:rsidR="00BE4F62" w:rsidRPr="00EF2EBE">
        <w:rPr>
          <w:rFonts w:ascii="Times New Roman" w:eastAsia="Times New Roman" w:hAnsi="Times New Roman"/>
          <w:sz w:val="28"/>
          <w:szCs w:val="28"/>
        </w:rPr>
        <w:t>условия для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самостоятельного активного и целенаправленного действия детей во всех видах деятельности: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условия для развития игровой деятельности (</w:t>
      </w:r>
      <w:r w:rsidR="00BE4F62">
        <w:rPr>
          <w:rFonts w:ascii="Times New Roman" w:eastAsia="Times New Roman" w:hAnsi="Times New Roman"/>
          <w:sz w:val="28"/>
          <w:szCs w:val="28"/>
        </w:rPr>
        <w:t>центры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в соответствии с возрастом детей);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 xml:space="preserve">● условия для развития </w:t>
      </w:r>
      <w:r w:rsidR="00BE4F62" w:rsidRPr="00EF2EBE">
        <w:rPr>
          <w:rFonts w:ascii="Times New Roman" w:eastAsia="Times New Roman" w:hAnsi="Times New Roman"/>
          <w:sz w:val="28"/>
          <w:szCs w:val="28"/>
        </w:rPr>
        <w:t>двигательной активности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детей (физкультурные </w:t>
      </w:r>
      <w:r w:rsidR="00BE4F62">
        <w:rPr>
          <w:rFonts w:ascii="Times New Roman" w:eastAsia="Times New Roman" w:hAnsi="Times New Roman"/>
          <w:sz w:val="28"/>
          <w:szCs w:val="28"/>
        </w:rPr>
        <w:t>центры</w:t>
      </w:r>
      <w:r w:rsidRPr="00EF2EBE">
        <w:rPr>
          <w:rFonts w:ascii="Times New Roman" w:eastAsia="Times New Roman" w:hAnsi="Times New Roman"/>
          <w:sz w:val="28"/>
          <w:szCs w:val="28"/>
        </w:rPr>
        <w:t>);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условия для развития детского творчества (</w:t>
      </w:r>
      <w:r w:rsidR="00BE4F62">
        <w:rPr>
          <w:rFonts w:ascii="Times New Roman" w:eastAsia="Times New Roman" w:hAnsi="Times New Roman"/>
          <w:sz w:val="28"/>
          <w:szCs w:val="28"/>
        </w:rPr>
        <w:t>центры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изобразительной и конструктивной, театрализованной и музыкальной деятельности детей);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условия для воспитания экологической культуры (</w:t>
      </w:r>
      <w:r w:rsidR="00BE4F62">
        <w:rPr>
          <w:rFonts w:ascii="Times New Roman" w:eastAsia="Times New Roman" w:hAnsi="Times New Roman"/>
          <w:sz w:val="28"/>
          <w:szCs w:val="28"/>
        </w:rPr>
        <w:t>центр науки и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экспериментирования);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условия для развития познавательной активности и речи (пособия и материалы).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Характер размещения игрового, спортивного и другого оборудования в основном обеспечивает свободный доступ к играм и игрушкам, материалам и оборудованию. Расположение мебели, игрушек и другого оборудования отвечает требованиям техники безопасности, санитарно - гигиеническим нормам.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Педагогический коллектив заботится о сохранении и развитии материально - технической базы и создании благоприятных медико-социальных условий пребывания детей в ДОУ.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b/>
          <w:bCs/>
          <w:sz w:val="28"/>
          <w:szCs w:val="28"/>
        </w:rPr>
        <w:t>Обеспечение безопасности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lastRenderedPageBreak/>
        <w:t>Детский сад оборудован современной пожарной сигнализацией, огнетушителями.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 xml:space="preserve">В ДОУ регулярно </w:t>
      </w:r>
      <w:r w:rsidR="00BE4F62" w:rsidRPr="00EF2EBE">
        <w:rPr>
          <w:rFonts w:ascii="Times New Roman" w:eastAsia="Times New Roman" w:hAnsi="Times New Roman"/>
          <w:sz w:val="28"/>
          <w:szCs w:val="28"/>
        </w:rPr>
        <w:t>проводятся мероприятия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по соблюдению правил пожарной безопасности, по основам безопасности, учебные тренировки.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Оформляется информация для родителей по вопросам ОБЖ.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 xml:space="preserve"> С детьми регулярно проводятся занятия, беседы по правилам дорожного движения и безопасного поведения </w:t>
      </w:r>
      <w:r w:rsidR="00BE4F62" w:rsidRPr="00EF2EBE">
        <w:rPr>
          <w:rFonts w:ascii="Times New Roman" w:eastAsia="Times New Roman" w:hAnsi="Times New Roman"/>
          <w:sz w:val="28"/>
          <w:szCs w:val="28"/>
        </w:rPr>
        <w:t>детей на</w:t>
      </w:r>
      <w:r w:rsidRPr="00EF2EBE">
        <w:rPr>
          <w:rFonts w:ascii="Times New Roman" w:eastAsia="Times New Roman" w:hAnsi="Times New Roman"/>
          <w:sz w:val="28"/>
          <w:szCs w:val="28"/>
        </w:rPr>
        <w:t xml:space="preserve"> улицах, организуются экскурсии, игры. </w:t>
      </w:r>
    </w:p>
    <w:p w:rsidR="007A7ACD" w:rsidRPr="00EF2EBE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 </w:t>
      </w:r>
      <w:r w:rsidRPr="00EF2EBE">
        <w:rPr>
          <w:rFonts w:ascii="Times New Roman" w:eastAsia="Times New Roman" w:hAnsi="Times New Roman"/>
          <w:b/>
          <w:bCs/>
          <w:sz w:val="28"/>
          <w:szCs w:val="28"/>
        </w:rPr>
        <w:t xml:space="preserve">Медицинский </w:t>
      </w:r>
      <w:r w:rsidR="00BE4F62" w:rsidRPr="00EF2EBE">
        <w:rPr>
          <w:rFonts w:ascii="Times New Roman" w:eastAsia="Times New Roman" w:hAnsi="Times New Roman"/>
          <w:b/>
          <w:bCs/>
          <w:sz w:val="28"/>
          <w:szCs w:val="28"/>
        </w:rPr>
        <w:t>блок включает</w:t>
      </w:r>
      <w:r w:rsidRPr="00EF2EBE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A7ACD" w:rsidRDefault="007A7ACD" w:rsidP="007A7A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2EBE">
        <w:rPr>
          <w:rFonts w:ascii="Times New Roman" w:eastAsia="Times New Roman" w:hAnsi="Times New Roman"/>
          <w:sz w:val="28"/>
          <w:szCs w:val="28"/>
        </w:rPr>
        <w:t>● медицинский кабинет</w:t>
      </w:r>
    </w:p>
    <w:p w:rsidR="00BE4F62" w:rsidRDefault="00BE4F62" w:rsidP="00BE4F6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Изолятор</w:t>
      </w:r>
    </w:p>
    <w:p w:rsidR="00BE4F62" w:rsidRDefault="00BE4F62" w:rsidP="00BE4F6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Прививочный кабинет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Обязательная часть Программы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Программа: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Н. Веракса, Т. Комарова Программа воспитания и обучения в детском саду «От рождения до школы». – М.: Мозаика – Синтез, 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Развитие детей раннего возраста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Методические пособия: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С. Н. Теплюк Ребенок второго года жизни.М.: Мозаика-Синтез. 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Теплюк С. Н., Ребёнок третьего года жизни — М.: Мозаика-Синтез, 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Теплюк С. Н. Занятия на прогулке с малышами. — М.: Мозаика-Синтез, 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Модуль 1 «Социально-коммуникативное развитие»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Методические пособия: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Белая К.Ю., Формирование основ безопасности у дошкольников. Для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занятий с детьми 2-7 лет – М.: Мозаика-Синтез, 2014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Буре Р.С. Социально-нравственное воспитание дошкольников (3-7 лет). - М.: - Мозаика-Синтез, 2015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Губанова Н. Ф..Развитие игровой деятельности. вторая группа раннего возраста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Гу6анова Н. Ф. Развитие игровой деятельности. Система работы в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средней группе детского сада. – М.: Мозаика-Синтез, 2014.</w:t>
      </w:r>
      <w:r w:rsidRPr="00BE4F62">
        <w:rPr>
          <w:rFonts w:ascii="Times New Roman" w:eastAsia="Times New Roman" w:hAnsi="Times New Roman"/>
          <w:sz w:val="28"/>
          <w:szCs w:val="28"/>
        </w:rPr>
        <w:tab/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Губанова Н.Ф., Игровая деятельность в детском саду. Для занятий с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детьми 2-7 лет – М.: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 С., Куцакова Л. В., Павлова Л.Ю., Трудовое воспитание в детском саду. – М.: Мозаика – 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Куцакова Л.В., Трудовое воспитание в детском саду. Для занятий с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детьми 3-7 лет – М.: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Петрова В. И., Стульник Т. Д. Этические беседы с детьми 4-7 лет. — М.: - Мозаика-Синтез, 2007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Саулина Т. Ф. Знакомим дошкольников с правилами дорожного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движения для занятий с детьми 3-7 лет. — М.: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Наглядно – дидактические пособия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Борадочева И.Ю. Безопасность на дороге: Плакаты для оформления родительского уголка ДОУ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Бордачева И.Ю., Безопасность на дороге. – М.: Мозаика-Синтез, 2014.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Бордачева И.Ю., Дорожные знаки. Для занятий с детьми 4-7 лет. — М.: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Мозаика-Синтез, 2014.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«Папка передвижка»- Мозаика-Синтез, 2014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Плакаты: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«Правила пожарной безопасности».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Модуль 2 «Познавательное развитие»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Методические пособия: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Веракса Н.Е., Галимов О.Р. Познавательно – исследовательская деятельность дошкольиков(4-7лет). - Мозаика-Синтез, 2015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Дыбина О.В. Ознакомление с предметным и социальным окружением: Младшая группа (3-4 года).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Дыбина О.В. Ознакомление с предметным и социальным окружением: Подготовительная группа (6-7 лет).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ab/>
        <w:t>Дыбина О.В. Ознакомление с предметами и социальным окружением.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Средняя группа. – М.: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Дыбина О.В. Ознакомление с предметами и социальным окружением.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Старшя группа (5-6 лет). – М.: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Крашенников Е. Е., Холодова О. Л. Развитие познавательных способностей дошкольников(5-7лет)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Павлова Л.Ю., Сборник дидактических игр по ознакомлению с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окружающим миром для занятий с детьми 3-7 лет – М.: Мозаика-Синтез,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Павлова Л.Ю.  Сборник дидактических игр по ознакомлению с окружающим миром (3-7 лет).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Помораева И.А., Позина В.А. Формирование элементарных математических представлений. Младшая группа (3-4 года). - М.: - Мозаика-синтез, 2015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Пономарёва И. А., Позина В. А. Формирование элементарных математических представлений. Вторая группа раннего возраста.  – М.: Мозаика – Синтез, 2015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Помораева И. А., Позина В. А. Занятия по формированию элементарных математических представлений в старшей группе детского сада: Планы занятий. -М.; Мозаика-Синтез, 2009-2010.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Помораева И. А., Позина В. А. Занятия по формированию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элементарных математических представлений в средней группе детского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сада: Планы занятий. -М.: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Помораева И.А., Позина В.А. Формирование элементарных математических представлений. Подготовительная к школе группа (6-7 лет).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Соломенникова О.А. Ознакомление с природой в детском саду. Младшая группа (3-4 года). - М.: - Мозайка-Синтез, 2015Соломенникова О. А. Ознакомление с природой в детском саду (4-5 лет). - М.: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Мозаика-Синтез, 2014.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Соломенникова О. А. Ознакомление с природой в детском саду (5-6 лет). - М.: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Мозаика-Синтез, 2014.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Соломенникова О. А. Занятия по формированию элементарных экологических представлений в первой младшей группе детского сада. — М.: Мозаи¬ка-Синтез, 2007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Электронные образовательные ресурсы (ЭОР)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Шиян О.А., Развитие творческого мышления. Работаем по сказке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Ознакомление с предметным окружением и социальным миром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Наглядно-дидактические пособия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Плакаты большого формата: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«Времена года».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«Геометрические фигуры».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«Домашние животные»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«Домашние питомцы»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«Животный мир»;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«Животный мир средней полосы—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«Мебель»;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«Одежда»;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«Овощи»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«Птицы»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 xml:space="preserve"> «Посуда»;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«Профессии»;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«Правила поведения за столом». — М.: Мозаика-Синтез, 2005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«Фрукты»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«Этикет для самых маленьких»;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Серия «Мир в картинках» (мир природы)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«Автомобильный транспорт»—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«Бытовая техника»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«Времена года»— М.: Мозаика-Синтез, 2005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«Водный транспорт»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«Деревья и листья»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«Домашние животные»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«Животные Арктики и Антарктики» — М.: Мозаика-Синтез, 2005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«Животные Австралии»;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«Животные»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«Инструменты домашнего мастера»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«Космос»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«Морские обитатели»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«Насекомые»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«Овощи»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«Офисная техника и оборудование»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«Посуда»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«Фрукты»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«Цветы»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«Ягоды садовые»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«Ягоды лесные»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Серия «Мир в картинках»: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«Автомобильный транспорт»;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«Бытовая техника»;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«Водный транспорт»; — М.: Мозаика-Синтез, 2005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«Деревья и листья—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«Домашние животные»;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«Дикие животные»;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«Домашние птицы»;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«Животные - домашние питомцы»;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«Инструменты домашнего мастера»; — М.: Мозаика-Синтез, 2005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«Морские обитатели»;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«Насекомые»;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 xml:space="preserve">«Одежда»; — М.: Мозаика-Синтез, 2005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«Овощи»;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«Обувь»;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«Офисная техника и оборудование»;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«Посуда»;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«Продукты питания». — М.: Мозаика-Синтез, 2005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«Птицы»;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«Фрукты»;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«Цветы»;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 «Школьные принадлежности»;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«Ягоды садовые»;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Серия «Рассказы по картинкам»: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«Времена года»;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«Весна»;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«Зима»;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«Лето»;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«Осень»;-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Плакаты: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«Домашние питомцы»;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 xml:space="preserve"> «Домашние птицы»;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«Дикие птицы»;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«Животные средней полосы»; — М.: Мозаика-Синтез, 2005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«Животные зоопарка»;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«Овощи»; «Фрукты».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«Счет до 10»;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«Форма». — М.: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Модуль 3 «Речевое развитие»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Методические пособия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Гербова В.В.   Занятия по развитию речи. Вторая группа раннего возраста. – М.: Мозаика - Синтез, 2010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Гербова В.В. Развитие речи в детском саду. Младшая группа 3-4 года). – М. – Мозайка-Синтез,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Гербова В. В. Занятия по развитию речи в средней группе детского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сада (4-5 лет). — М.: Мозаика-Синтез, 2009-2015.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Гербова В. В. Развитие речи в детском саду (5-6 лет). — М.: Мозаика-Синтез, 2005.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Гербова В. В. Развитие речи в детском саду. Подготовительная к школе группа (6-7 лет). - М.: - Мозаика-Синтез, 2015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Лямина Г. М. Развитие речи детей раннего возраста. — М., 2005.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Максаков А. И. Правильно ли говорит ваш ребёнок. – М.: Мозаика – Синтез, 2006.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Электронные образовательные ресурсы (ЭОР)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Гербова В. В. Развитие речи во второй младшей группы (3-4 года). - М.: - Мозаика-Синтез, 2013.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Наглядно-дидактические пособия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Серия «Грамматика в картинках»: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Гербова В.В., Развитие речи в детском саду. Для занятий с детьми 3-7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лет – М.: Мозаика-Синтез, 2014.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Плакаты: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«Азбука». — М.: Мозаика-Синтез, 2005-2010.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«Алфавит» — М.: Мозаика-Синтез, 2005-2010.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«От букв к слову». — М.: Мозаика-Синтез, 2005-2010.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Модуль 4 «Художественное-эстетическое развитие»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Методические пособия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Колдина Д. Н. Лепка и рисование с детьми 2-3 лет. – М.: Мозаика – Синтез, 2008.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 С. Детское художественное творчество. – М.: Мозаика – 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Т.С. Изобразительная деятельность в детском саду. Младшая группа. — М.: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Т.С. Развитие художественных способностей. - М.: Мозайка-Синтез, 2014.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 С. Занятия по изобразительной деятельности в средней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группе детского сада. Конспекты занятий. — М.: Мозаика-Синтез, 2009-2015.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 С. Развитие художественных способностей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дошкольников. - М.: Мозаика - 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 С., Зацепина М.Б. Интеграция в воспитательно-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образовательной работе детского сада. - М.: Мозаика-Синтез, |2014.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 С., Филлипс О.Ю. Эстетическая развивающая среда в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ДОУ. – М.: Педагогическое общество России 2005.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 С., Савенков А.И. Коллективное творчество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Куцакова Л. В. Занятия по конструированию из строительного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материала в средней группе детского сада. - М.: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Пензулаева Л. И. Физкультурные занятия в детском саду. Средняя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группа-М.: Мозаика-Синтез, 2009-2010.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Халезова Н.Б. Декоративная лепка в детском саду. – М.: ТЦ Сфера,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2005.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Диагностическая работа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Комплексная оценка результатов освоения программы «От рождения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до школы» под ред. Н.Е. Вераксы, Комаровой Т.С., Васильевой М.А.: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диагностический журнал. Средняя группа/авт. – сост. Ю.А. Афонькина. –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Волгоград: Учитель, 2013.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Диагностика уровней освоения программы: вторая младшая и средняя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группы авт. – сост. Н.Б. Вершинина. – Изд. 2-е – Волгоград: Учитель, 2011.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Комарова Т. С. Занятия по изобразительной деятельности в старшей группе детского сада. (5-6 лет)— М.: Мозаика-Синтез, 200S-2010.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Комарова Т.С. Изобразительная деятельность в детском саду. Подготовительная группа. — М.: Мозаика- 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Т.С.  Народное искусство в воспитании дошкольников. - М.: - Мозаика-Синтез, 2005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Куцакова Л. В. Конструирование из строительного материала: Старшая группа (5-6 лет)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Куцакова Л.В. конструирование из строительного материала: Подготовительная к школе группа (6-7 лет).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Электронные образовательные ресурсы (ЭОР)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Комарова Т. С. Изобразительная деятельность в детском саду.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Наглядно – дидактические пособия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Серия «Народное искусство детям»: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«Гжель» — М.: Мозаика-Синтез, 2005-2010.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«Городецкая роспись по дереву» — М.: Мозаика-Синтез, 2005-2010.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«Дымковская игрушка» — М.: Мозаика-Синтез, 2005-2010.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«Музыкальные инструменты» — М.: Мозаика-Синтез, 2005-2010.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Модуль 5 «Физическая культура»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Методические пособия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 xml:space="preserve">Борисова М.М. Малоподвижные игры и игровые упражнения. Для занятий с детьми 3-7лет. - М.: - Мозаика-Синтез, 2015.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Губанова Н.Ф. Развитие игровой деятельности. Подготовительная к школегруппа (6-7 лет).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Губанова Н.Ф. Развитие игровой деятельности. Младшая группа (3-4 года).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Губанова Н.Ф. Игровая деятельность (2-7 лет).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Пензулаева Л.И. Физкультурные занятия в детском саду. Старшая группа (5-6 лет). - М.: Мозаика-Синтез, 2010.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Пензулаева Л.И. Физическая культура в детском саду: Младшая группа (3-4 года).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Пензулаева Л.И. Оздоровительная гимнастика: комплексы упражнений для детей 3-7 лет. - М.: - Мозаика-Синтез,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Пензулаева Л.И. Физическая культура в детском саду: Подготовительная к школе группа (6-7 лет). - М.: - Мозаика-Синтез, 2015.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Э. Я. Степаненкова. Сборник подвижных игр. — М.: Мозаика-Синтез, 2008-2010.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Физкультурно – оздоровительная работа: комплексное планирование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по программе под редакцией М.А. Васильевой, В.В. Гербовой, Т.С.Комаровой. Младший, средний, старший дошкольный возраст/авт.-сост. О.В.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Коррекционная работа: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Комарова Л.А.«Альбом дошкольника. Автоматизация звуков С (З,Ц,Ль,Р,Рь,Ш) в игровых упражнениях. Автоматизация звука З в игровых упражнениях. - М.: Издательство ГНОМи Д, 2009 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Курицина Э.М., Тараева Л.А.«Игры на развитие речи.-М.: ЗАО «РОСМЕН-ПРЕСС»,2009г.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ab/>
      </w:r>
      <w:r w:rsidRPr="00BE4F62">
        <w:rPr>
          <w:rFonts w:ascii="Times New Roman" w:eastAsia="Times New Roman" w:hAnsi="Times New Roman"/>
          <w:sz w:val="28"/>
          <w:szCs w:val="28"/>
        </w:rPr>
        <w:tab/>
        <w:t>ЧАСТЬ Программы, ФОРМИРУЕМАЯ УЧАСТНИКАМИ ОБРАЗОВАТЕЛЬНЫХ ОТНОШЕНИЙ, предусматривает: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перечень методических пособий для реализации образовательной программы «Мы живем на Урале» :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Толстикова О.В., Савельева О.В., Иванова Т.В., Овчинникова Т.А., Симонова Л.Н., Шлыкова Н. С., Шелковкина Н.А. Современные педагогические технологии образования детей дошкольного возраста: методическое пособие. – Екатеринбург: ИРО, 2013. – 198с.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Модуль1 «Социально- коммуникативное развитие»: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Хрестоматия для детей старшего дошкольного возраста. Литературное творчество народов Урала / Сост. Толстикова О.В. Екатеринбург: ГБОУ ДПО СО «ИРО». – 2010г.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 Толстикова О.В., Гатченко Т.Г. - Екатеринбург: ГБОУ ДПО СО «ИРО». 2011г. – 75 с.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Модуль 3 «Развитие речи»: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Предупреждение речевых нарушений детей дошкольного возраста. Методические рекомендации. / Толстикова О.В., Царева М.В., Костромина О.В. – Екатеринбург: ИРРО. – 2010. – 57 с.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Модуль 4 «Художественное-эстетическое развитие»: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Толстикова О.В., Савельева О.В., Иванова Т.В., Овчинникова Т.А.,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Симонова Л.Н., Шлыкова Н. С., Шелковкина Н.А. Современные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педагогические технологии образования детей дошкольного возраста: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методическое пособие. – Екатеринбург: ИРО, 2013. – 198с.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Образовательная область «Физическое развитие»: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Подвижные игры народов Урала. - Екатеринбург: ИРРО. – 2009.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Составители: Толстикова О.В., Васюкова С. В., Морозова О.И., Воронина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С.Н., Худякова Т.А., Баталова Н. А., Крючкова Г.А., Крыжановская Л.А.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Игры на асфальте. Методические рекомендации / Сост. Воронцова О.,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Воробьева Л. - Екатеринбург: ИРРО. – 2009.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Модуль 5 «Физическое развитие»: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Подвижные игры народов Урала. - Екатеринбург: ИРРО. – 2009. Составители: Толстикова О.В., Васюкова С. В., Морозова О.И., Воронина С.Н., Худякова Т.А., Баталова Н. А., Крючкова Г.А., Крыжановская Л.А.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Игры на асфальте. Методические рекомендации / Сост. Воронцова О., Воробьева Л.  - Екатеринбург: ИРРО. – 2009. 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Перечень методических пособий для реализации образовательной программы «Ладушки»: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И. Каплунова, И. Новооскольцева. // Праздник каждый день. Программа музыкального воспитания детей. – СПб.: Композитор, 1999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Каплунова И., Новоскольцева И. «Ясельки. Музыкальные занятия в 1 младшей группе» – СПб.: Невская нота, 2010 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Каплунова И., Новоскольцева И. «Праздник каждый день. Младшая группа» Программа «Ладушки» Изд.: Композитор, 2009 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Каплунова И., Новоскольцева И. «Праздник каждый день. Средняя группа» из программы «Ладушки», Изд.: Композитор, 2009 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Каплунова И., Новоскольцева И. «Праздник каждый день. Старшая группа» из программы «Ладушки» Изд.: Композитор, 2009г.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 xml:space="preserve"> Каплунова И., Новоскольцева И. «Праздник каждый день. Подготовительная группа» из программы «Ладушки» Изд.: Композитор, 2009 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Каплунова И., Новоскольцева И. «Топ-хлоп, каблучок» Танцы в детском саду. - СПб.: Издательство «Композитор», 2005 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Каплунова И., Новоскольцева И.  «Этот удивительный ритм». - СПб.: Издательство «Композитор», 2005 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Каплунова И., Новоскольцева И.  «Я живу в России». - СПб.: Издательство «Композитор», 2006 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Каплунова И., Новоскольцева И.  «Как у наших у ворот» Русские народные песни в детском саду. - СПб.: Издательство «Композитор», 2008 г.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Перечень методических пособий для реализации образовательной программы «Маленькие пешеходы»: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В.А. Шипунова «Учебно – методическое пособие для педагогов практическое руководство для родителей», 2013 год.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lastRenderedPageBreak/>
        <w:t>Ю.А. Старцева «Школа дорожных наук», 2011.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Е.И.Шаламова «Правила и безопасность дорожного движения», 2013.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Н.М.Кузнецова «Психолого – педагогические основы дорожной безопасности несовершеннолетних».  Учебно – методическое пособие., 2016.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В.К.Полынова, З.С.Дмитриенко «Основы безопасности жизнедеятельности для детей дошкольного возраста». Планирование работы, беседы, игры.2011.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Т.Ф.Саулина «Знакомим дошкольников с правилами дорожного движения», 2015.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r w:rsidRPr="00BE4F62">
        <w:rPr>
          <w:rFonts w:ascii="Times New Roman" w:eastAsia="Times New Roman" w:hAnsi="Times New Roman"/>
          <w:sz w:val="28"/>
          <w:szCs w:val="28"/>
        </w:rPr>
        <w:t>К.Ю. Белая «Формирование основ безопасности у дошкольников», 2015</w:t>
      </w:r>
    </w:p>
    <w:p w:rsidR="00BE4F62" w:rsidRPr="00BE4F62" w:rsidRDefault="00BE4F62" w:rsidP="00BE4F62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sectPr w:rsidR="00BE4F62" w:rsidRPr="00BE4F62" w:rsidSect="007A7A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563D8"/>
    <w:multiLevelType w:val="hybridMultilevel"/>
    <w:tmpl w:val="20084F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7ACD"/>
    <w:rsid w:val="00104AB1"/>
    <w:rsid w:val="001559BA"/>
    <w:rsid w:val="00193298"/>
    <w:rsid w:val="00341876"/>
    <w:rsid w:val="007A7ACD"/>
    <w:rsid w:val="008C5727"/>
    <w:rsid w:val="00BE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91D1"/>
  <w15:docId w15:val="{5BC0AC71-FB20-4CAF-8099-23C82A2A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A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ACD"/>
    <w:pPr>
      <w:ind w:left="720"/>
      <w:contextualSpacing/>
    </w:pPr>
  </w:style>
  <w:style w:type="paragraph" w:styleId="a4">
    <w:name w:val="No Spacing"/>
    <w:link w:val="a5"/>
    <w:uiPriority w:val="1"/>
    <w:qFormat/>
    <w:rsid w:val="007A7A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7A7A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2785</Words>
  <Characters>15880</Characters>
  <Application>Microsoft Office Word</Application>
  <DocSecurity>0</DocSecurity>
  <Lines>132</Lines>
  <Paragraphs>37</Paragraphs>
  <ScaleCrop>false</ScaleCrop>
  <Company>Reanimator Extreme Edition</Company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2021-11-16T09:00:00Z</dcterms:created>
  <dcterms:modified xsi:type="dcterms:W3CDTF">2022-11-14T09:00:00Z</dcterms:modified>
</cp:coreProperties>
</file>